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Name</w:t>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Professor’s Name </w:t>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 Title </w:t>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460"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Nike Shoes Image Ad Analysis</w:t>
      </w:r>
    </w:p>
    <w:p w:rsidR="00000000" w:rsidDel="00000000" w:rsidP="00000000" w:rsidRDefault="00000000" w:rsidRPr="00000000" w14:paraId="0000001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Nike sneakers generally target both males and females. The sneakers are aimed at adult teenagers to adults between the ages of 15 to 35. Most of the target market like the sneakers because they need it in their active life or play sports a lot. Mostly, Nike targets people who love running and walking. However, other people who like comfort and do not represent any sport may also want to purchase the shoes. The company has positioned itself well in the sports apparel industry. Regardless, the primary target market for Nike's products are athletes. </w:t>
      </w:r>
    </w:p>
    <w:p w:rsidR="00000000" w:rsidDel="00000000" w:rsidP="00000000" w:rsidRDefault="00000000" w:rsidRPr="00000000" w14:paraId="0000001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essay will focus on two Nike advertisements for sneakers. The image advertisements were found on the company's website. The most prominent feature of both ads is the tagline "The Sneaker That Makes the Man" and "Gravity will Never be the Same." The sneaker is more likely to appeal to youths between the ages of 16 to 35 years, probably most of them would be students and sports personalities. While the second also appeals to youth, it most likely that it will attract sportspeople because of the design. From the tagline "The Sneaker Makes the Man," the shoes are likely to attract a male audience and female audience with male preferences. </w:t>
      </w:r>
    </w:p>
    <w:p w:rsidR="00000000" w:rsidDel="00000000" w:rsidP="00000000" w:rsidRDefault="00000000" w:rsidRPr="00000000" w14:paraId="0000001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background image of the advertising has an avatar of comical character Iron Man. The features will attract Iron Man's audience too because most can relate to him and his speed. The final element of the first advertisement that is likely to attract the targeted audience is the Nike logo. The logo is a symbol of the company which portrays the originality and credibility of the product manufactured by the company. The dark background ensures that both the product and the tagline are visible to the target audience (Berger, 2011). However, other consumers may be attracted to the advertisement and choose to purchase the product. </w:t>
      </w:r>
    </w:p>
    <w:p w:rsidR="00000000" w:rsidDel="00000000" w:rsidP="00000000" w:rsidRDefault="00000000" w:rsidRPr="00000000" w14:paraId="0000001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other hand, the tagline' Gravity Will Never be Same" is more likely to attract sportsmen and their fans, especially in basketball, a sport synonymous with the shoe. The shoes are placed in a dark but wet background, which means it is suitable for the rainy seasons. Most prominently is the Nike logo with the tagline "Air," which defines the authenticity of the product to the target market. The images portray the exact nature of the shoes, soft texture, and light-weight leather. </w:t>
      </w:r>
    </w:p>
    <w:p w:rsidR="00000000" w:rsidDel="00000000" w:rsidP="00000000" w:rsidRDefault="00000000" w:rsidRPr="00000000" w14:paraId="0000001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the two advertisements appeal to teenagers and youth, the Iron Man avatar in the background is likely to discourage older people above the age of 45 from purchasing the product because it looks childish. However, most people might still be attracted to the brand and shoe design. Teenagers, on the other hand, might be very attracted to the advertisements. Youths and teenagers are vulnerable because they are inexperienced consumers making them the prime targets of the ads (Carbasho, 2010). Because they are in the process of learning, teenagers are sensitive to peer pressure and find it challenging to resist tagline messages, or example, "The Sneaker that Makes the Man." Grown-ups may not be attracted to such a tagline because they are already full-grown men. </w:t>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one crucial element of advertising is women because they appeal to the masses, it would be irrelevant in this case because the target market is male, and the products are designed for the male population. Like women, the advertisement has to have a natural look that comes at a cost. In this light, the images are manipulated with backgrounds and taglines to grasp the attention of the target market, teenagers and youths.</w:t>
      </w:r>
    </w:p>
    <w:p w:rsidR="00000000" w:rsidDel="00000000" w:rsidP="00000000" w:rsidRDefault="00000000" w:rsidRPr="00000000" w14:paraId="0000001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advertisements are very likely to sell the product well because they articulate both the quality of the product and the authenticity of the brand (Ryan, 2014). The images are clear and deliver the right message to the right target audience. For instance, the tagline "The sneaker Makes the Man" is very likely to attract young male adults who want to transition into manhood. On the other hand, it might appeal to older men. The use of tagline makes the advertisement successful because they appeal to athletes and youths. However, it might also entice other consumers to purchase the product.   </w:t>
      </w:r>
    </w:p>
    <w:p w:rsidR="00000000" w:rsidDel="00000000" w:rsidP="00000000" w:rsidRDefault="00000000" w:rsidRPr="00000000" w14:paraId="0000001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Nike is a global leader in sports footwear and apparel. In this light, the company always includes its logo in image advertisements to authenticate their products to the target market. In this case, the Nike icon was visible in both image advertisements. To emphasize, the images have a tagline with a message to entice the consumer to the shoes. The slogans for different shoes define the specific audience. Typically, Nike products are made for teenagers and young adults between the ages of 15 to 35. In this category, most of the consumers of the product are athletes. The two image advertisements contain all the necessary features required to sell a product to the target audience. Although Nike does not use a woman in the two advertisements as is always the case, the message to the target audience is evident. Equally, the ads target both inner and outer-directed consumers.</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1E">
      <w:pPr>
        <w:shd w:fill="ffffff" w:val="clear"/>
        <w:spacing w:after="0" w:before="6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Berger, A. A. (2011). </w:t>
      </w:r>
      <w:r w:rsidDel="00000000" w:rsidR="00000000" w:rsidRPr="00000000">
        <w:rPr>
          <w:rFonts w:ascii="Times New Roman" w:cs="Times New Roman" w:eastAsia="Times New Roman" w:hAnsi="Times New Roman"/>
          <w:i w:val="1"/>
          <w:sz w:val="24"/>
          <w:szCs w:val="24"/>
          <w:rtl w:val="0"/>
        </w:rPr>
        <w:t xml:space="preserve">Ads, fads, and consumer culture: Advertising's impact on American</w:t>
        <w:tab/>
        <w:t xml:space="preserve">character and society</w:t>
      </w:r>
      <w:r w:rsidDel="00000000" w:rsidR="00000000" w:rsidRPr="00000000">
        <w:rPr>
          <w:rFonts w:ascii="Times New Roman" w:cs="Times New Roman" w:eastAsia="Times New Roman" w:hAnsi="Times New Roman"/>
          <w:sz w:val="24"/>
          <w:szCs w:val="24"/>
          <w:rtl w:val="0"/>
        </w:rPr>
        <w:t xml:space="preserve">. Lanham: Rowman &amp; Littlefield Publishers.</w:t>
      </w:r>
    </w:p>
    <w:p w:rsidR="00000000" w:rsidDel="00000000" w:rsidP="00000000" w:rsidRDefault="00000000" w:rsidRPr="00000000" w14:paraId="0000001F">
      <w:pPr>
        <w:shd w:fill="ffffff" w:val="clear"/>
        <w:spacing w:after="0" w:before="6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Carbasho, T. (2010). </w:t>
      </w:r>
      <w:r w:rsidDel="00000000" w:rsidR="00000000" w:rsidRPr="00000000">
        <w:rPr>
          <w:rFonts w:ascii="Times New Roman" w:cs="Times New Roman" w:eastAsia="Times New Roman" w:hAnsi="Times New Roman"/>
          <w:i w:val="1"/>
          <w:sz w:val="24"/>
          <w:szCs w:val="24"/>
          <w:rtl w:val="0"/>
        </w:rPr>
        <w:t xml:space="preserve">Nike</w:t>
      </w:r>
      <w:r w:rsidDel="00000000" w:rsidR="00000000" w:rsidRPr="00000000">
        <w:rPr>
          <w:rFonts w:ascii="Times New Roman" w:cs="Times New Roman" w:eastAsia="Times New Roman" w:hAnsi="Times New Roman"/>
          <w:sz w:val="24"/>
          <w:szCs w:val="24"/>
          <w:rtl w:val="0"/>
        </w:rPr>
        <w:t xml:space="preserve">. Santa Barbara, Calif: Greenwood.</w:t>
      </w:r>
    </w:p>
    <w:p w:rsidR="00000000" w:rsidDel="00000000" w:rsidP="00000000" w:rsidRDefault="00000000" w:rsidRPr="00000000" w14:paraId="00000020">
      <w:pPr>
        <w:shd w:fill="ffffff" w:val="clear"/>
        <w:spacing w:after="0" w:before="6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Ryan, D. (2014). </w:t>
      </w:r>
      <w:r w:rsidDel="00000000" w:rsidR="00000000" w:rsidRPr="00000000">
        <w:rPr>
          <w:rFonts w:ascii="Times New Roman" w:cs="Times New Roman" w:eastAsia="Times New Roman" w:hAnsi="Times New Roman"/>
          <w:i w:val="1"/>
          <w:sz w:val="24"/>
          <w:szCs w:val="24"/>
          <w:rtl w:val="0"/>
        </w:rPr>
        <w:t xml:space="preserve">Understanding digital marketing: Marketing strategies for engaging the digital</w:t>
        <w:tab/>
        <w:t xml:space="preserve">generation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1">
      <w:pPr>
        <w:spacing w:line="480" w:lineRule="auto"/>
        <w:jc w:val="left"/>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IMAGE AD </w:t>
    </w:r>
    <w:r w:rsidDel="00000000" w:rsidR="00000000" w:rsidRPr="00000000">
      <w:rPr>
        <w:rFonts w:ascii="Times New Roman" w:cs="Times New Roman" w:eastAsia="Times New Roman" w:hAnsi="Times New Roman"/>
        <w:sz w:val="24"/>
        <w:szCs w:val="24"/>
        <w:rtl w:val="0"/>
      </w:rPr>
      <w:t xml:space="preserve">ANALYSIS         </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IMAGE AD ANALYSIS  </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259" w:lineRule="auto"/>
    </w:pPr>
    <w:rPr>
      <w:rFonts w:ascii="Cambria" w:cs="Cambria" w:eastAsia="Cambria" w:hAnsi="Cambria"/>
      <w:color w:val="366091"/>
      <w:sz w:val="32"/>
      <w:szCs w:val="32"/>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sz w:val="27"/>
      <w:szCs w:val="27"/>
    </w:rPr>
  </w:style>
  <w:style w:type="paragraph" w:styleId="Heading4">
    <w:name w:val="heading 4"/>
    <w:basedOn w:val="Normal"/>
    <w:next w:val="Normal"/>
    <w:pPr>
      <w:spacing w:line="240" w:lineRule="auto"/>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0" w:before="200" w:lineRule="auto"/>
    </w:pPr>
    <w:rPr>
      <w:rFonts w:ascii="Cambria" w:cs="Cambria" w:eastAsia="Cambria" w:hAnsi="Cambria"/>
      <w:color w:val="243f6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